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61" w:firstLineChars="200"/>
        <w:rPr>
          <w:rFonts w:hint="default" w:ascii="宋体" w:hAnsi="宋体" w:eastAsia="宋体" w:cs="宋体"/>
          <w:b/>
          <w:color w:val="000000"/>
          <w:kern w:val="0"/>
          <w:sz w:val="18"/>
          <w:szCs w:val="18"/>
          <w:highlight w:val="none"/>
          <w:lang w:val="en-US" w:eastAsia="zh-CN"/>
        </w:rPr>
      </w:pPr>
      <w:bookmarkStart w:id="0" w:name="_Toc277664346"/>
      <w:r>
        <w:rPr>
          <w:rFonts w:hint="eastAsia" w:ascii="宋体" w:hAnsi="宋体" w:cs="宋体"/>
          <w:b/>
          <w:color w:val="000000"/>
          <w:kern w:val="0"/>
          <w:sz w:val="18"/>
          <w:szCs w:val="18"/>
          <w:highlight w:val="none"/>
          <w:lang w:val="en-US" w:eastAsia="zh-CN"/>
        </w:rPr>
        <w:t>七</w:t>
      </w:r>
      <w:r>
        <w:rPr>
          <w:rFonts w:hint="eastAsia" w:ascii="宋体" w:hAnsi="宋体" w:eastAsia="宋体" w:cs="宋体"/>
          <w:b/>
          <w:color w:val="000000"/>
          <w:kern w:val="0"/>
          <w:sz w:val="18"/>
          <w:szCs w:val="18"/>
          <w:highlight w:val="none"/>
        </w:rPr>
        <w:t>、</w:t>
      </w:r>
      <w:r>
        <w:rPr>
          <w:rFonts w:hint="eastAsia" w:ascii="宋体" w:hAnsi="宋体" w:cs="宋体"/>
          <w:b/>
          <w:color w:val="000000"/>
          <w:kern w:val="0"/>
          <w:sz w:val="18"/>
          <w:szCs w:val="18"/>
          <w:highlight w:val="none"/>
          <w:lang w:val="en-US" w:eastAsia="zh-CN"/>
        </w:rPr>
        <w:t>水利</w:t>
      </w:r>
      <w:r>
        <w:rPr>
          <w:rFonts w:hint="eastAsia" w:ascii="宋体" w:hAnsi="宋体" w:eastAsia="宋体" w:cs="宋体"/>
          <w:b/>
          <w:color w:val="000000"/>
          <w:kern w:val="0"/>
          <w:sz w:val="18"/>
          <w:szCs w:val="18"/>
          <w:highlight w:val="none"/>
        </w:rPr>
        <w:t>工程</w:t>
      </w:r>
      <w:bookmarkEnd w:id="0"/>
      <w:r>
        <w:rPr>
          <w:rFonts w:hint="eastAsia" w:ascii="宋体" w:hAnsi="宋体" w:cs="宋体"/>
          <w:b/>
          <w:color w:val="000000"/>
          <w:kern w:val="0"/>
          <w:sz w:val="18"/>
          <w:szCs w:val="18"/>
          <w:highlight w:val="none"/>
          <w:lang w:val="en-US" w:eastAsia="zh-CN"/>
        </w:rPr>
        <w:t>经济 100</w:t>
      </w:r>
    </w:p>
    <w:p>
      <w:pPr>
        <w:pStyle w:val="5"/>
        <w:bidi w:val="0"/>
        <w:rPr>
          <w:rFonts w:hint="eastAsia" w:ascii="宋体" w:hAnsi="宋体" w:eastAsia="宋体" w:cs="宋体"/>
          <w:color w:val="000000"/>
          <w:sz w:val="18"/>
          <w:szCs w:val="18"/>
        </w:rPr>
      </w:pPr>
      <w:r>
        <w:rPr>
          <w:rFonts w:hint="eastAsia" w:ascii="宋体" w:hAnsi="宋体" w:eastAsia="宋体" w:cs="宋体"/>
          <w:color w:val="000000"/>
          <w:sz w:val="18"/>
          <w:szCs w:val="18"/>
        </w:rPr>
        <w:t>1.资金的时间价值及其计算</w:t>
      </w: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年利率为12%，每半年计息一次，则年实际利率为（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12.36%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7.18%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某人每年末在银行存500元，连续5年，银行复利率为5%，第5年末他存入款时账上共（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2164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2265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2763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某企业设备购置费1万元，使用寿命为10年，残值为500元，</w:t>
            </w:r>
            <w:r>
              <w:rPr>
                <w:rStyle w:val="10"/>
                <w:rFonts w:hint="eastAsia" w:ascii="宋体" w:hAnsi="宋体" w:eastAsia="宋体" w:cs="宋体"/>
                <w:caps w:val="0"/>
                <w:color w:val="000000"/>
                <w:spacing w:val="0"/>
                <w:sz w:val="18"/>
                <w:szCs w:val="18"/>
              </w:rPr>
              <w:t>i </w:t>
            </w:r>
            <w:r>
              <w:rPr>
                <w:rFonts w:hint="eastAsia" w:ascii="宋体" w:hAnsi="宋体" w:eastAsia="宋体" w:cs="宋体"/>
                <w:i w:val="0"/>
                <w:iCs w:val="0"/>
                <w:caps w:val="0"/>
                <w:color w:val="000000"/>
                <w:spacing w:val="0"/>
                <w:sz w:val="18"/>
                <w:szCs w:val="18"/>
              </w:rPr>
              <w:t>＝8%，则费用年值为（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1145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1455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1416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1146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资金在运动过程中，把未来某一时间收支的货币换算成的现在时刻的价值，称为（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时值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终值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等额年金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若年利率为12%，半年复利计息一次，第5年年末的本利和为10 000元，则现在应存入（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5584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5760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5820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5850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tabs>
                <w:tab w:val="left" w:pos="886"/>
              </w:tabs>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某人向银行贷款，甲银行年利率为17%，一年计息一次；乙银行年利率为16%，每月计息一次，问他分析的结果是（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向甲银行贷款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向乙银行贷款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向两家银行贷款一样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甲银行贷款的实际利率高于乙银行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1"/>
                <w:rFonts w:hint="eastAsia" w:ascii="宋体" w:hAnsi="宋体" w:eastAsia="宋体" w:cs="宋体"/>
                <w:color w:val="000000"/>
                <w:sz w:val="18"/>
                <w:szCs w:val="18"/>
              </w:rPr>
              <w:t>衡量资金时间的绝对尺度是（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1"/>
                <w:rFonts w:hint="eastAsia" w:ascii="宋体" w:hAnsi="宋体" w:eastAsia="宋体" w:cs="宋体"/>
                <w:color w:val="000000"/>
                <w:sz w:val="18"/>
                <w:szCs w:val="18"/>
              </w:rPr>
              <w:t>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1"/>
                <w:rFonts w:hint="eastAsia" w:ascii="宋体" w:hAnsi="宋体" w:eastAsia="宋体" w:cs="宋体"/>
                <w:color w:val="000000"/>
                <w:sz w:val="18"/>
                <w:szCs w:val="18"/>
              </w:rPr>
              <w:t>利率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1"/>
                <w:rFonts w:hint="eastAsia" w:ascii="宋体" w:hAnsi="宋体" w:eastAsia="宋体" w:cs="宋体"/>
                <w:color w:val="000000"/>
                <w:sz w:val="18"/>
                <w:szCs w:val="18"/>
              </w:rPr>
              <w:t>盈利率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1"/>
                <w:rFonts w:hint="eastAsia" w:ascii="宋体" w:hAnsi="宋体" w:eastAsia="宋体" w:cs="宋体"/>
                <w:color w:val="000000"/>
                <w:sz w:val="18"/>
                <w:szCs w:val="18"/>
              </w:rPr>
              <w:t>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1"/>
                <w:rFonts w:hint="eastAsia" w:ascii="宋体" w:hAnsi="宋体" w:eastAsia="宋体" w:cs="宋体"/>
                <w:color w:val="000000"/>
                <w:sz w:val="18"/>
                <w:szCs w:val="18"/>
              </w:rPr>
              <w:t>资金时间价值是指资金岁时间的推移而产生的增值，增值是指（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不考虑通货膨胀的增量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考虑通货膨胀的增量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考虑通货膨胀的增值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考虑物价上涨的增值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一般情况下，投资发生在（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期末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期中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期初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若考虑资金的时间价值且利率大于零，发生时间在前的等量资金的价值（    ）发生时间在后的资金的价值。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高于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低于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shd w:val="clear" w:color="auto" w:fill="FFFFFF"/>
              </w:rPr>
              <w:t>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在资金等值计算公式中，现值用（   ）表示。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shd w:val="clear" w:color="auto" w:fill="FFFFFF"/>
                <w:lang w:val="en-US" w:eastAsia="zh-CN"/>
              </w:rPr>
              <w:t>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eastAsia="宋体" w:cs="宋体"/>
                <w:i w:val="0"/>
                <w:iCs w:val="0"/>
                <w:caps w:val="0"/>
                <w:color w:val="000000"/>
                <w:spacing w:val="0"/>
                <w:sz w:val="18"/>
                <w:szCs w:val="18"/>
                <w:shd w:val="clear" w:color="auto" w:fill="FFFFFF"/>
                <w:lang w:val="en-US" w:eastAsia="zh-CN"/>
              </w:rPr>
              <w:t>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D</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在资金等会再计算公式中，A表示（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shd w:val="clear" w:color="auto" w:fill="FFFFFF"/>
              </w:rPr>
              <w:t>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终值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年值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eastAsia="zh-CN"/>
              </w:rPr>
              <w:t>将来值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将终值转换成现值用（    ）系数。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shd w:val="clear" w:color="auto" w:fill="FFFFFF"/>
              </w:rPr>
              <w:t>年值系数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折现系数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偿债基金系数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shd w:val="clear" w:color="auto" w:fill="FFFFFF"/>
              </w:rPr>
              <w:t>资金回收系数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shd w:val="clear" w:color="auto" w:fill="FFFFFF"/>
              </w:rPr>
              <w:t>贷款100万，分10年还清，利率为4.75%，求每月还款额，用（     ）公式。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shd w:val="clear" w:color="auto" w:fill="FFFFFF"/>
              </w:rPr>
              <w:t>F=A(F/A，i，n)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P=A(P/A，i，n）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A=P(A/P，i，n）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shd w:val="clear" w:color="auto" w:fill="FFFFFF"/>
              </w:rPr>
              <w:t>A=F(A/F，i，n)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下列公式错误的有（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Style w:val="10"/>
                <w:rFonts w:hint="eastAsia" w:ascii="宋体" w:hAnsi="宋体" w:eastAsia="宋体" w:cs="宋体"/>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A</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A</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i</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n</w:t>
            </w:r>
            <w:r>
              <w:rPr>
                <w:rFonts w:hint="eastAsia" w:ascii="宋体" w:hAnsi="宋体" w:eastAsia="宋体" w:cs="宋体"/>
                <w:i w:val="0"/>
                <w:iCs w:val="0"/>
                <w:caps w:val="0"/>
                <w:color w:val="000000"/>
                <w:spacing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A</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i</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n</w:t>
            </w:r>
            <w:r>
              <w:rPr>
                <w:rFonts w:hint="eastAsia" w:ascii="宋体" w:hAnsi="宋体" w:eastAsia="宋体" w:cs="宋体"/>
                <w:i w:val="0"/>
                <w:iCs w:val="0"/>
                <w:caps w:val="0"/>
                <w:color w:val="000000"/>
                <w:spacing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i</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n</w:t>
            </w:r>
            <w:r>
              <w:rPr>
                <w:rFonts w:hint="eastAsia" w:ascii="宋体" w:hAnsi="宋体" w:eastAsia="宋体" w:cs="宋体"/>
                <w:i w:val="0"/>
                <w:iCs w:val="0"/>
                <w:caps w:val="0"/>
                <w:color w:val="000000"/>
                <w:spacing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P</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i</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n</w:t>
            </w:r>
            <w:r>
              <w:rPr>
                <w:rFonts w:hint="eastAsia" w:ascii="宋体" w:hAnsi="宋体" w:eastAsia="宋体" w:cs="宋体"/>
                <w:i w:val="0"/>
                <w:iCs w:val="0"/>
                <w:caps w:val="0"/>
                <w:color w:val="000000"/>
                <w:spacing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A</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A</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i</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n</w:t>
            </w:r>
            <w:r>
              <w:rPr>
                <w:rFonts w:hint="eastAsia" w:ascii="宋体" w:hAnsi="宋体" w:eastAsia="宋体" w:cs="宋体"/>
                <w:i w:val="0"/>
                <w:iCs w:val="0"/>
                <w:caps w:val="0"/>
                <w:color w:val="000000"/>
                <w:spacing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BCE</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现金流量图的3个要素是（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流向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长短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ABD</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影响资金等值的因素包括（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金额的多少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资金发生的时间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利率的大小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资金所投入项目是否盈利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成本的多少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ABC</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下列对于企业来说属于现金流出的是（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投资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折旧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经营成本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ACE</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判断</w:t>
            </w:r>
            <w:r>
              <w:rPr>
                <w:rFonts w:hint="eastAsia" w:ascii="宋体" w:hAnsi="宋体" w:eastAsia="宋体" w:cs="宋体"/>
                <w:color w:val="000000"/>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名义利率可直接计算利息</w:t>
            </w:r>
            <w:r>
              <w:rPr>
                <w:rFonts w:hint="eastAsia" w:ascii="宋体" w:hAnsi="宋体" w:eastAsia="宋体" w:cs="宋体"/>
                <w:i w:val="0"/>
                <w:iCs w:val="0"/>
                <w:caps w:val="0"/>
                <w:color w:val="000000"/>
                <w:spacing w:val="0"/>
                <w:sz w:val="18"/>
                <w:szCs w:val="18"/>
                <w:shd w:val="clear" w:color="auto" w:fill="FFFFFF"/>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bCs/>
          <w:color w:val="000000"/>
          <w:kern w:val="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判断</w:t>
            </w:r>
            <w:r>
              <w:rPr>
                <w:rFonts w:hint="eastAsia" w:ascii="宋体" w:hAnsi="宋体" w:eastAsia="宋体" w:cs="宋体"/>
                <w:color w:val="000000"/>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shd w:val="clear" w:color="auto" w:fill="FFFFFF"/>
              </w:rPr>
              <w:t>年利率为8%，按季度计息，年实际利率大于8%。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bCs/>
          <w:color w:val="000000"/>
          <w:kern w:val="0"/>
          <w:sz w:val="18"/>
          <w:szCs w:val="18"/>
        </w:rPr>
      </w:pPr>
    </w:p>
    <w:p>
      <w:pPr>
        <w:pStyle w:val="5"/>
        <w:bidi w:val="0"/>
        <w:rPr>
          <w:rFonts w:hint="eastAsia" w:ascii="宋体" w:hAnsi="宋体" w:eastAsia="宋体" w:cs="宋体"/>
          <w:color w:val="000000"/>
          <w:sz w:val="18"/>
          <w:szCs w:val="18"/>
        </w:rPr>
      </w:pPr>
      <w:r>
        <w:rPr>
          <w:rFonts w:hint="eastAsia" w:ascii="宋体" w:hAnsi="宋体" w:eastAsia="宋体" w:cs="宋体"/>
          <w:color w:val="000000"/>
          <w:sz w:val="18"/>
          <w:szCs w:val="18"/>
        </w:rPr>
        <w:t>2.投资方案经济效果评价指标</w:t>
      </w: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571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内部收益率一般采取先行插值法求近似解，近似解与精确解在数值上存在下列关系（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近似解＞精确解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rPr>
              <w:t>近似解＜精确解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rPr>
              <w:t>近似解＝精确解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不能判断近似解与精确解的大小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某建设项目，当</w:t>
            </w:r>
            <w:r>
              <w:rPr>
                <w:rStyle w:val="10"/>
                <w:rFonts w:hint="eastAsia" w:ascii="宋体" w:hAnsi="宋体" w:eastAsia="宋体" w:cs="宋体"/>
                <w:i w:val="0"/>
                <w:iCs w:val="0"/>
                <w:caps w:val="0"/>
                <w:color w:val="000000"/>
                <w:spacing w:val="0"/>
                <w:sz w:val="18"/>
                <w:szCs w:val="18"/>
              </w:rPr>
              <w:t>i</w:t>
            </w:r>
            <w:r>
              <w:rPr>
                <w:rFonts w:hint="eastAsia" w:ascii="宋体" w:hAnsi="宋体" w:eastAsia="宋体" w:cs="宋体"/>
                <w:i w:val="0"/>
                <w:iCs w:val="0"/>
                <w:caps w:val="0"/>
                <w:color w:val="000000"/>
                <w:spacing w:val="0"/>
                <w:sz w:val="18"/>
                <w:szCs w:val="18"/>
              </w:rPr>
              <w:t>＝</w:t>
            </w:r>
            <w:r>
              <w:rPr>
                <w:rFonts w:hint="eastAsia" w:ascii="宋体" w:hAnsi="宋体" w:eastAsia="宋体" w:cs="宋体"/>
                <w:i w:val="0"/>
                <w:iCs w:val="0"/>
                <w:caps w:val="0"/>
                <w:color w:val="000000"/>
                <w:spacing w:val="0"/>
                <w:sz w:val="18"/>
                <w:szCs w:val="18"/>
                <w:lang w:val="en-US" w:eastAsia="zh-CN"/>
              </w:rPr>
              <w:t>20</w:t>
            </w:r>
            <w:r>
              <w:rPr>
                <w:rFonts w:hint="eastAsia" w:ascii="宋体" w:hAnsi="宋体" w:eastAsia="宋体" w:cs="宋体"/>
                <w:i w:val="0"/>
                <w:iCs w:val="0"/>
                <w:caps w:val="0"/>
                <w:color w:val="000000"/>
                <w:spacing w:val="0"/>
                <w:sz w:val="18"/>
                <w:szCs w:val="18"/>
              </w:rPr>
              <w:t>%时，净现值为78.7万元；当</w:t>
            </w:r>
            <w:r>
              <w:rPr>
                <w:rStyle w:val="10"/>
                <w:rFonts w:hint="eastAsia" w:ascii="宋体" w:hAnsi="宋体" w:eastAsia="宋体" w:cs="宋体"/>
                <w:i w:val="0"/>
                <w:iCs w:val="0"/>
                <w:caps w:val="0"/>
                <w:color w:val="000000"/>
                <w:spacing w:val="0"/>
                <w:sz w:val="18"/>
                <w:szCs w:val="18"/>
              </w:rPr>
              <w:t>i</w:t>
            </w:r>
            <w:r>
              <w:rPr>
                <w:rFonts w:hint="eastAsia" w:ascii="宋体" w:hAnsi="宋体" w:eastAsia="宋体" w:cs="宋体"/>
                <w:i w:val="0"/>
                <w:iCs w:val="0"/>
                <w:caps w:val="0"/>
                <w:color w:val="000000"/>
                <w:spacing w:val="0"/>
                <w:sz w:val="18"/>
                <w:szCs w:val="18"/>
              </w:rPr>
              <w:t>＝</w:t>
            </w:r>
            <w:r>
              <w:rPr>
                <w:rFonts w:hint="eastAsia" w:ascii="宋体" w:hAnsi="宋体" w:eastAsia="宋体" w:cs="宋体"/>
                <w:i w:val="0"/>
                <w:iCs w:val="0"/>
                <w:caps w:val="0"/>
                <w:color w:val="000000"/>
                <w:spacing w:val="0"/>
                <w:sz w:val="18"/>
                <w:szCs w:val="18"/>
                <w:lang w:val="en-US" w:eastAsia="zh-CN"/>
              </w:rPr>
              <w:t>23</w:t>
            </w:r>
            <w:r>
              <w:rPr>
                <w:rFonts w:hint="eastAsia" w:ascii="宋体" w:hAnsi="宋体" w:eastAsia="宋体" w:cs="宋体"/>
                <w:i w:val="0"/>
                <w:iCs w:val="0"/>
                <w:caps w:val="0"/>
                <w:color w:val="000000"/>
                <w:spacing w:val="0"/>
                <w:sz w:val="18"/>
                <w:szCs w:val="18"/>
              </w:rPr>
              <w:t>%时，净现值为－</w:t>
            </w:r>
            <w:r>
              <w:rPr>
                <w:rFonts w:hint="eastAsia" w:ascii="宋体" w:hAnsi="宋体" w:eastAsia="宋体" w:cs="宋体"/>
                <w:i w:val="0"/>
                <w:iCs w:val="0"/>
                <w:caps w:val="0"/>
                <w:color w:val="000000"/>
                <w:spacing w:val="0"/>
                <w:sz w:val="18"/>
                <w:szCs w:val="18"/>
                <w:lang w:val="en-US" w:eastAsia="zh-CN"/>
              </w:rPr>
              <w:t>60.54</w:t>
            </w:r>
            <w:r>
              <w:rPr>
                <w:rFonts w:hint="eastAsia" w:ascii="宋体" w:hAnsi="宋体" w:eastAsia="宋体" w:cs="宋体"/>
                <w:i w:val="0"/>
                <w:iCs w:val="0"/>
                <w:caps w:val="0"/>
                <w:color w:val="000000"/>
                <w:spacing w:val="0"/>
                <w:sz w:val="18"/>
                <w:szCs w:val="18"/>
              </w:rPr>
              <w:t>万</w:t>
            </w:r>
            <w:r>
              <w:rPr>
                <w:rStyle w:val="9"/>
                <w:rFonts w:hint="eastAsia" w:ascii="宋体" w:hAnsi="宋体" w:eastAsia="宋体" w:cs="宋体"/>
                <w:b w:val="0"/>
                <w:bCs w:val="0"/>
                <w:i w:val="0"/>
                <w:iCs w:val="0"/>
                <w:caps w:val="0"/>
                <w:color w:val="000000"/>
                <w:spacing w:val="0"/>
                <w:sz w:val="18"/>
                <w:szCs w:val="18"/>
              </w:rPr>
              <w:t>元。则该建设项目的内部收益率为（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14.35%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rPr>
              <w:t>21.70%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i w:val="0"/>
                <w:iCs w:val="0"/>
                <w:caps w:val="0"/>
                <w:color w:val="000000"/>
                <w:spacing w:val="0"/>
                <w:sz w:val="18"/>
                <w:szCs w:val="18"/>
              </w:rPr>
              <w:t>35.65%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32.42%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某投资方案建设投资（含建设期利息）为8 000万元，流动资金为1 000万元，正常生产年份的利润总额1 300万元，则投资方案的总投资收益率为（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13.33%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14.44%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16.25%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若某项目取基准收益计算出的净现值恰好为零，则下列说法正确的是（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项目盈亏平衡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项目的收益为零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项目刚好达到行业的平均收益水平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项目保本经营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lang w:eastAsia="zh-CN"/>
              </w:rPr>
              <w:t>假设银行的年利率为5%，今后要想可以无限期（40年以上）的每年得到500元收益，而不动用本金，则资金成本为（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lang w:eastAsia="zh-CN"/>
              </w:rPr>
              <w:t>6250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lang w:eastAsia="zh-CN"/>
              </w:rPr>
              <w:t>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lang w:eastAsia="zh-CN"/>
              </w:rPr>
              <w:t>10000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lang w:eastAsia="zh-CN"/>
              </w:rPr>
              <w:t>8887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方案之间有排他性，选择了一个方案之后，就不能再选择其他方案，此类方案称为（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互补方案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独立方案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互斥方案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替代方案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Style w:val="11"/>
                <w:rFonts w:hint="eastAsia" w:ascii="宋体" w:hAnsi="宋体" w:eastAsia="宋体" w:cs="宋体"/>
                <w:color w:val="000000"/>
                <w:sz w:val="18"/>
                <w:szCs w:val="18"/>
                <w:lang w:eastAsia="zh-CN"/>
              </w:rPr>
              <w:t>三个投资方案A、B、C，按投资额由小到大的顺序为A、B、C，其差额投资回收期分别为TB－A＝3.4年，TC－B＝2年，TC－A＝2年。若基准投资回收期为5年，则方案从优到劣的顺序为（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Style w:val="11"/>
                <w:rFonts w:hint="eastAsia" w:ascii="宋体" w:hAnsi="宋体" w:eastAsia="宋体" w:cs="宋体"/>
                <w:color w:val="000000"/>
                <w:sz w:val="18"/>
                <w:szCs w:val="18"/>
                <w:lang w:eastAsia="zh-CN"/>
              </w:rPr>
              <w:t>A—B—C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Style w:val="11"/>
                <w:rFonts w:hint="eastAsia" w:ascii="宋体" w:hAnsi="宋体" w:eastAsia="宋体" w:cs="宋体"/>
                <w:color w:val="000000"/>
                <w:sz w:val="18"/>
                <w:szCs w:val="18"/>
                <w:lang w:eastAsia="zh-CN"/>
              </w:rPr>
              <w:t>B—C—A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Style w:val="11"/>
                <w:rFonts w:hint="eastAsia" w:ascii="宋体" w:hAnsi="宋体" w:eastAsia="宋体" w:cs="宋体"/>
                <w:color w:val="000000"/>
                <w:sz w:val="18"/>
                <w:szCs w:val="18"/>
                <w:lang w:eastAsia="zh-CN"/>
              </w:rPr>
              <w:t>C—B—A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Style w:val="11"/>
                <w:rFonts w:hint="eastAsia" w:ascii="宋体" w:hAnsi="宋体" w:eastAsia="宋体" w:cs="宋体"/>
                <w:color w:val="000000"/>
                <w:sz w:val="18"/>
                <w:szCs w:val="18"/>
                <w:lang w:eastAsia="zh-CN"/>
              </w:rPr>
              <w:t>无法确定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Style w:val="11"/>
                <w:rFonts w:hint="eastAsia" w:ascii="宋体" w:hAnsi="宋体" w:eastAsia="宋体" w:cs="宋体"/>
                <w:color w:val="000000"/>
                <w:sz w:val="18"/>
                <w:szCs w:val="18"/>
                <w:lang w:eastAsia="zh-CN"/>
              </w:rPr>
              <w:t>在下述指标中，不可直接用作互斥方案比较的指标是（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内部收益率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资本金利润率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净现值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净年值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-01-0</w:t>
            </w:r>
            <w:r>
              <w:rPr>
                <w:rFonts w:hint="eastAsia" w:ascii="宋体" w:hAnsi="宋体" w:eastAsia="宋体" w:cs="宋体"/>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三个投资方案ABC，按投资额由小到大的顺序为ABC，其增量投资收益率分别为</w:t>
            </w:r>
            <w:r>
              <w:rPr>
                <w:rStyle w:val="10"/>
                <w:rFonts w:hint="eastAsia" w:ascii="宋体" w:hAnsi="宋体" w:eastAsia="宋体" w:cs="宋体"/>
                <w:caps w:val="0"/>
                <w:color w:val="000000"/>
                <w:spacing w:val="0"/>
                <w:sz w:val="18"/>
                <w:szCs w:val="18"/>
              </w:rPr>
              <w:t>R</w:t>
            </w:r>
            <w:r>
              <w:rPr>
                <w:rFonts w:hint="eastAsia" w:ascii="宋体" w:hAnsi="宋体" w:eastAsia="宋体" w:cs="宋体"/>
                <w:i w:val="0"/>
                <w:iCs w:val="0"/>
                <w:caps w:val="0"/>
                <w:color w:val="000000"/>
                <w:spacing w:val="0"/>
                <w:sz w:val="18"/>
                <w:szCs w:val="18"/>
                <w:vertAlign w:val="subscript"/>
              </w:rPr>
              <w:t>B－A</w:t>
            </w:r>
            <w:r>
              <w:rPr>
                <w:rFonts w:hint="eastAsia" w:ascii="宋体" w:hAnsi="宋体" w:eastAsia="宋体" w:cs="宋体"/>
                <w:i w:val="0"/>
                <w:iCs w:val="0"/>
                <w:caps w:val="0"/>
                <w:color w:val="000000"/>
                <w:spacing w:val="0"/>
                <w:sz w:val="18"/>
                <w:szCs w:val="18"/>
              </w:rPr>
              <w:t>＝15%，</w:t>
            </w:r>
            <w:r>
              <w:rPr>
                <w:rStyle w:val="10"/>
                <w:rFonts w:hint="eastAsia" w:ascii="宋体" w:hAnsi="宋体" w:eastAsia="宋体" w:cs="宋体"/>
                <w:caps w:val="0"/>
                <w:color w:val="000000"/>
                <w:spacing w:val="0"/>
                <w:sz w:val="18"/>
                <w:szCs w:val="18"/>
              </w:rPr>
              <w:t>R</w:t>
            </w:r>
            <w:r>
              <w:rPr>
                <w:rFonts w:hint="eastAsia" w:ascii="宋体" w:hAnsi="宋体" w:eastAsia="宋体" w:cs="宋体"/>
                <w:i w:val="0"/>
                <w:iCs w:val="0"/>
                <w:caps w:val="0"/>
                <w:color w:val="000000"/>
                <w:spacing w:val="0"/>
                <w:sz w:val="18"/>
                <w:szCs w:val="18"/>
                <w:vertAlign w:val="subscript"/>
              </w:rPr>
              <w:t>C－B</w:t>
            </w:r>
            <w:r>
              <w:rPr>
                <w:rFonts w:hint="eastAsia" w:ascii="宋体" w:hAnsi="宋体" w:eastAsia="宋体" w:cs="宋体"/>
                <w:i w:val="0"/>
                <w:iCs w:val="0"/>
                <w:caps w:val="0"/>
                <w:color w:val="000000"/>
                <w:spacing w:val="0"/>
                <w:sz w:val="18"/>
                <w:szCs w:val="18"/>
              </w:rPr>
              <w:t>＝18%，</w:t>
            </w:r>
            <w:r>
              <w:rPr>
                <w:rStyle w:val="10"/>
                <w:rFonts w:hint="eastAsia" w:ascii="宋体" w:hAnsi="宋体" w:eastAsia="宋体" w:cs="宋体"/>
                <w:caps w:val="0"/>
                <w:color w:val="000000"/>
                <w:spacing w:val="0"/>
                <w:sz w:val="18"/>
                <w:szCs w:val="18"/>
              </w:rPr>
              <w:t>T</w:t>
            </w:r>
            <w:r>
              <w:rPr>
                <w:rFonts w:hint="eastAsia" w:ascii="宋体" w:hAnsi="宋体" w:eastAsia="宋体" w:cs="宋体"/>
                <w:i w:val="0"/>
                <w:iCs w:val="0"/>
                <w:caps w:val="0"/>
                <w:color w:val="000000"/>
                <w:spacing w:val="0"/>
                <w:sz w:val="18"/>
                <w:szCs w:val="18"/>
                <w:vertAlign w:val="subscript"/>
              </w:rPr>
              <w:t>C－A</w:t>
            </w:r>
            <w:r>
              <w:rPr>
                <w:rFonts w:hint="eastAsia" w:ascii="宋体" w:hAnsi="宋体" w:eastAsia="宋体" w:cs="宋体"/>
                <w:i w:val="0"/>
                <w:iCs w:val="0"/>
                <w:caps w:val="0"/>
                <w:color w:val="000000"/>
                <w:spacing w:val="0"/>
                <w:sz w:val="18"/>
                <w:szCs w:val="18"/>
              </w:rPr>
              <w:t>＝20%。若基准投资收益率为12%，则方案从优到劣的顺序为（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A—B—C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B—C—A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C—B—A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无法确定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下列（    ）指标可以评价企业的偿债能力。​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投资利润率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资产负债率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内部收益率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速动比率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年化收益率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静态评价方法的主要缺点是（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没有考虑资金的时间价值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对方案未来发展变化未能充分反映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计算结果不唯一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比较基准难以确定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仅适用于寿命期短的项目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进行工程经济分析时，下列属于财务评价动态评价指标的是（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投资收益率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偿债备付率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财务内部收益率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净现值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净年值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CDE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财务净现值的大小与所选定的基准收益率的关系正确的是：（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基准收益率越小，财务净现值越小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基准收益率越小，财务净现值不变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基准收益率越小，财务净现值越大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基准收益率越大，财务净现值越小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不能判断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多</w:t>
            </w:r>
            <w:r>
              <w:rPr>
                <w:rFonts w:hint="eastAsia" w:ascii="宋体" w:hAnsi="宋体" w:eastAsia="宋体" w:cs="宋体"/>
                <w:color w:val="000000"/>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下列（    ）指标可以评价企业的静态盈利能力。​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eastAsia="zh-CN"/>
              </w:rPr>
            </w:pPr>
            <w:r>
              <w:rPr>
                <w:rFonts w:hint="eastAsia" w:ascii="宋体" w:hAnsi="宋体" w:eastAsia="宋体" w:cs="宋体"/>
                <w:i w:val="0"/>
                <w:iCs w:val="0"/>
                <w:caps w:val="0"/>
                <w:color w:val="000000"/>
                <w:spacing w:val="0"/>
                <w:sz w:val="18"/>
                <w:szCs w:val="18"/>
              </w:rPr>
              <w:t>投资利润率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静态投资回收期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eastAsia="zh-CN"/>
              </w:rPr>
            </w:pPr>
            <w:r>
              <w:rPr>
                <w:rFonts w:hint="eastAsia" w:ascii="宋体" w:hAnsi="宋体" w:eastAsia="宋体" w:cs="宋体"/>
                <w:i w:val="0"/>
                <w:iCs w:val="0"/>
                <w:caps w:val="0"/>
                <w:color w:val="000000"/>
                <w:spacing w:val="0"/>
                <w:sz w:val="18"/>
                <w:szCs w:val="18"/>
              </w:rPr>
              <w:t>净现值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资产负债率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资本金利润率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独立型方案在评价时只需要考虑单个方案本身是否满足经济指标的要求即可。​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能直接运用内部收益率对互斥方案进行评价与选优。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混合-相关型方案可利用独立型、互斥型、相关型方案评价选优的方法进行分析与评价。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净年值法是多方案评价中应用范围最广的一种方法。​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内部收益率最高的方案净现值也一定是最大的。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p>
      <w:pPr>
        <w:pStyle w:val="5"/>
        <w:bidi w:val="0"/>
        <w:rPr>
          <w:rFonts w:hint="eastAsia" w:ascii="宋体" w:hAnsi="宋体" w:eastAsia="宋体" w:cs="宋体"/>
          <w:color w:val="000000"/>
          <w:sz w:val="18"/>
          <w:szCs w:val="18"/>
        </w:rPr>
      </w:pPr>
      <w:r>
        <w:rPr>
          <w:rFonts w:hint="eastAsia" w:ascii="宋体" w:hAnsi="宋体" w:eastAsia="宋体" w:cs="宋体"/>
          <w:color w:val="000000"/>
          <w:sz w:val="18"/>
          <w:szCs w:val="18"/>
        </w:rPr>
        <w:t>3.价值工程</w:t>
      </w:r>
    </w:p>
    <w:p>
      <w:pPr>
        <w:spacing w:line="360" w:lineRule="auto"/>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（1）价值工程的基本原理和工作程序</w:t>
      </w:r>
    </w:p>
    <w:p>
      <w:pPr>
        <w:spacing w:line="360" w:lineRule="auto"/>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（2）价值工程方法</w:t>
      </w: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在价值工程分析中，某评价对象的功能评指数为6.6245，成本指数为3.3567，根据价值系数，该评价对象的评价结果是（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功能现实成本比较客观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功能偏低，现实成本偏低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成本偏高，功能过剩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该评价对象功能比较重要，但分配的成本较少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价值工程分析阶段的工作步骤是（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功能整理—功能定义—功能评价—功能成本分析—确定改进范围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功能定义—功能整理—功能成本分析—功能评价—确定改进范围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功能定义—功能评价—功能整理—功能成本分析—确定改进范围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功能整理—功能定义—功能成本分析—功能评价—确定改进范围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提高产品价值的最有效途径是（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提高功能的同时降低成本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功能保持不变，提高成本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大幅度提高功能，小幅度提高成本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稍微降低功能，大幅度降低成本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价值工程中</w:t>
            </w:r>
            <w:r>
              <w:rPr>
                <w:rStyle w:val="10"/>
                <w:rFonts w:hint="eastAsia" w:ascii="宋体" w:hAnsi="宋体" w:eastAsia="宋体" w:cs="宋体"/>
                <w:caps w:val="0"/>
                <w:color w:val="000000"/>
                <w:spacing w:val="0"/>
                <w:sz w:val="18"/>
                <w:szCs w:val="18"/>
              </w:rPr>
              <w:t>V</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C</w:t>
            </w:r>
            <w:r>
              <w:rPr>
                <w:rFonts w:hint="eastAsia" w:ascii="宋体" w:hAnsi="宋体" w:eastAsia="宋体" w:cs="宋体"/>
                <w:i w:val="0"/>
                <w:iCs w:val="0"/>
                <w:caps w:val="0"/>
                <w:color w:val="000000"/>
                <w:spacing w:val="0"/>
                <w:sz w:val="18"/>
                <w:szCs w:val="18"/>
              </w:rPr>
              <w:t>中，</w:t>
            </w:r>
            <w:r>
              <w:rPr>
                <w:rStyle w:val="10"/>
                <w:rFonts w:hint="eastAsia" w:ascii="宋体" w:hAnsi="宋体" w:eastAsia="宋体" w:cs="宋体"/>
                <w:caps w:val="0"/>
                <w:color w:val="000000"/>
                <w:spacing w:val="0"/>
                <w:sz w:val="18"/>
                <w:szCs w:val="18"/>
              </w:rPr>
              <w:t>V</w:t>
            </w:r>
            <w:r>
              <w:rPr>
                <w:rFonts w:hint="eastAsia" w:ascii="宋体" w:hAnsi="宋体" w:eastAsia="宋体" w:cs="宋体"/>
                <w:i w:val="0"/>
                <w:iCs w:val="0"/>
                <w:caps w:val="0"/>
                <w:color w:val="000000"/>
                <w:spacing w:val="0"/>
                <w:sz w:val="18"/>
                <w:szCs w:val="18"/>
              </w:rPr>
              <w:t>表示（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交换价值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使用价值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性价比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功能与成本的对比系数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在对工程或产品进行价值分析时，下列说法正确的是（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Style w:val="10"/>
                <w:rFonts w:hint="eastAsia" w:ascii="宋体" w:hAnsi="宋体" w:eastAsia="宋体" w:cs="宋体"/>
                <w:caps w:val="0"/>
                <w:color w:val="000000"/>
                <w:spacing w:val="0"/>
                <w:sz w:val="18"/>
                <w:szCs w:val="18"/>
              </w:rPr>
              <w:t>V</w:t>
            </w:r>
            <w:r>
              <w:rPr>
                <w:rFonts w:hint="eastAsia" w:ascii="宋体" w:hAnsi="宋体" w:eastAsia="宋体" w:cs="宋体"/>
                <w:i w:val="0"/>
                <w:iCs w:val="0"/>
                <w:caps w:val="0"/>
                <w:color w:val="000000"/>
                <w:spacing w:val="0"/>
                <w:sz w:val="18"/>
                <w:szCs w:val="18"/>
              </w:rPr>
              <w:t>＝1，功能与成本匹配最理想，无须改进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V</w:t>
            </w:r>
            <w:r>
              <w:rPr>
                <w:rFonts w:hint="eastAsia" w:ascii="宋体" w:hAnsi="宋体" w:eastAsia="宋体" w:cs="宋体"/>
                <w:i w:val="0"/>
                <w:iCs w:val="0"/>
                <w:caps w:val="0"/>
                <w:color w:val="000000"/>
                <w:spacing w:val="0"/>
                <w:sz w:val="18"/>
                <w:szCs w:val="18"/>
              </w:rPr>
              <w:t>＞1，功能与成本匹配最理想，无须改进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V</w:t>
            </w:r>
            <w:r>
              <w:rPr>
                <w:rFonts w:hint="eastAsia" w:ascii="宋体" w:hAnsi="宋体" w:eastAsia="宋体" w:cs="宋体"/>
                <w:i w:val="0"/>
                <w:iCs w:val="0"/>
                <w:caps w:val="0"/>
                <w:color w:val="000000"/>
                <w:spacing w:val="0"/>
                <w:sz w:val="18"/>
                <w:szCs w:val="18"/>
              </w:rPr>
              <w:t>＜1，功能与成本匹配最理想，无须改进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Style w:val="10"/>
                <w:rFonts w:hint="eastAsia" w:ascii="宋体" w:hAnsi="宋体" w:eastAsia="宋体" w:cs="宋体"/>
                <w:caps w:val="0"/>
                <w:color w:val="000000"/>
                <w:spacing w:val="0"/>
                <w:sz w:val="18"/>
                <w:szCs w:val="18"/>
              </w:rPr>
              <w:t>V</w:t>
            </w:r>
            <w:r>
              <w:rPr>
                <w:rFonts w:hint="eastAsia" w:ascii="宋体" w:hAnsi="宋体" w:eastAsia="宋体" w:cs="宋体"/>
                <w:i w:val="0"/>
                <w:iCs w:val="0"/>
                <w:caps w:val="0"/>
                <w:color w:val="000000"/>
                <w:spacing w:val="0"/>
                <w:sz w:val="18"/>
                <w:szCs w:val="18"/>
              </w:rPr>
              <w:t>＜1，应该增加成本的投入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价值工程中功能分析不包括（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功能定义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功能分类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成本分析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功能整理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下列选项中不能确定为改进对象的是（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i w:val="0"/>
                <w:iCs w:val="0"/>
                <w:caps w:val="0"/>
                <w:color w:val="000000"/>
                <w:spacing w:val="0"/>
                <w:sz w:val="18"/>
                <w:szCs w:val="18"/>
              </w:rPr>
              <w:t>C</w:t>
            </w:r>
            <w:r>
              <w:rPr>
                <w:rFonts w:hint="eastAsia" w:ascii="宋体" w:hAnsi="宋体" w:eastAsia="宋体" w:cs="宋体"/>
                <w:i w:val="0"/>
                <w:iCs w:val="0"/>
                <w:caps w:val="0"/>
                <w:color w:val="000000"/>
                <w:spacing w:val="0"/>
                <w:sz w:val="18"/>
                <w:szCs w:val="18"/>
              </w:rPr>
              <w:t>值低的功能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D</w:t>
            </w:r>
            <w:r>
              <w:rPr>
                <w:rStyle w:val="10"/>
                <w:rFonts w:hint="eastAsia" w:ascii="宋体" w:hAnsi="宋体" w:eastAsia="宋体" w:cs="宋体"/>
                <w:caps w:val="0"/>
                <w:color w:val="000000"/>
                <w:spacing w:val="0"/>
                <w:sz w:val="18"/>
                <w:szCs w:val="18"/>
              </w:rPr>
              <w:t>C</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C</w:t>
            </w:r>
            <w:r>
              <w:rPr>
                <w:rFonts w:hint="eastAsia" w:ascii="宋体" w:hAnsi="宋体" w:eastAsia="宋体" w:cs="宋体"/>
                <w:i w:val="0"/>
                <w:iCs w:val="0"/>
                <w:caps w:val="0"/>
                <w:color w:val="000000"/>
                <w:spacing w:val="0"/>
                <w:sz w:val="18"/>
                <w:szCs w:val="18"/>
              </w:rPr>
              <w:t>－</w:t>
            </w:r>
            <w:r>
              <w:rPr>
                <w:rStyle w:val="10"/>
                <w:rFonts w:hint="eastAsia" w:ascii="宋体" w:hAnsi="宋体" w:eastAsia="宋体" w:cs="宋体"/>
                <w:caps w:val="0"/>
                <w:color w:val="000000"/>
                <w:spacing w:val="0"/>
                <w:sz w:val="18"/>
                <w:szCs w:val="18"/>
              </w:rPr>
              <w:t>F</w:t>
            </w:r>
            <w:r>
              <w:rPr>
                <w:rFonts w:hint="eastAsia" w:ascii="宋体" w:hAnsi="宋体" w:eastAsia="宋体" w:cs="宋体"/>
                <w:i w:val="0"/>
                <w:iCs w:val="0"/>
                <w:caps w:val="0"/>
                <w:color w:val="000000"/>
                <w:spacing w:val="0"/>
                <w:sz w:val="18"/>
                <w:szCs w:val="18"/>
              </w:rPr>
              <w:t>值小的功能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复杂的功能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问题多的功能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价值工程分析中，某评价对象的功能A、B、C、D，各项功能的得分分别为3、2、3、1，A功能的重要性系数是（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0.2 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在价值工程分析中，某评价对象的功能A、B、C、D的成本分别为3元、7元、6元、4元，评价对象的A功能的成本系数是（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0.2</w:t>
            </w:r>
            <w:r>
              <w:rPr>
                <w:rFonts w:hint="eastAsia" w:ascii="宋体" w:hAnsi="宋体" w:eastAsia="宋体" w:cs="宋体"/>
                <w:i w:val="0"/>
                <w:iCs w:val="0"/>
                <w:caps w:val="0"/>
                <w:color w:val="000000"/>
                <w:spacing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0.2</w:t>
            </w:r>
            <w:r>
              <w:rPr>
                <w:rFonts w:hint="eastAsia" w:ascii="宋体" w:hAnsi="宋体" w:eastAsia="宋体" w:cs="宋体"/>
                <w:i w:val="0"/>
                <w:iCs w:val="0"/>
                <w:caps w:val="0"/>
                <w:color w:val="000000"/>
                <w:spacing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599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在价值评价中，功能重要性系数最常用以下（    ）评分法来确定。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lang w:val="en-US" w:eastAsia="zh-CN"/>
              </w:rPr>
            </w:pPr>
            <w:r>
              <w:rPr>
                <w:rFonts w:hint="eastAsia" w:ascii="宋体" w:hAnsi="宋体" w:eastAsia="宋体" w:cs="宋体"/>
                <w:i w:val="0"/>
                <w:iCs w:val="0"/>
                <w:caps w:val="0"/>
                <w:color w:val="000000"/>
                <w:spacing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逻辑流程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价值工程分析对象选择的定量分析方法有（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ABC分析法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经验分析法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价值指数分析法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百分比分析法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比率分析法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ACD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根据价值工程的原理，提高产品价值的途径有（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在产品成本不变的条件下，提高产品功能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在保持产品功能不变的前提下，降低成本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在提高产品功能的同时，降低产品成本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产品功能有较大幅度提高，产品成本有较少提高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产品功能有较小幅度提高，产品成本有较大提高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ABCD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    ）应作为价值工程重点对象的功能。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价值系数高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功能价值低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可靠性差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改进期望值大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复杂程度高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BDE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在价值工程活动中，计算功能评价值前应完成的工作有（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功能现实成本计算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方案创造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功能整理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功能定义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方案评价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ACD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价值工程分析的核心是功能整理。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价值工程中的成本是生产成本与使用成本之和。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价值工程是一种现代化的科学管理技术，一种新的技术经济分析方法。​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在功能评价中，价值系数等于1，功能评价值理想，不作为功能改善对象。​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价值工程中所述的“价值”也是一个相对的概念，是指作为某种产品所具有的功能与获得该功能的全部费用的比值，它是研究对象的交换价值。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价值工程中的功能指是产品的必要功能。​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价值工程中的价值是功能与成本的对比系数。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“关键的少数和次要的多数”这是ABC法的基本原理。​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改善产品的价值，一般采用降低功能的方式进行。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14-01-0703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产品的功能按性质可分基本功能与辅助功能。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p>
      <w:pPr>
        <w:pStyle w:val="5"/>
        <w:bidi w:val="0"/>
        <w:rPr>
          <w:rFonts w:hint="eastAsia" w:ascii="宋体" w:hAnsi="宋体" w:eastAsia="宋体" w:cs="宋体"/>
          <w:color w:val="000000"/>
          <w:sz w:val="18"/>
          <w:szCs w:val="18"/>
        </w:rPr>
      </w:pPr>
      <w:r>
        <w:rPr>
          <w:rFonts w:hint="eastAsia" w:ascii="宋体" w:hAnsi="宋体" w:eastAsia="宋体" w:cs="宋体"/>
          <w:color w:val="000000"/>
          <w:sz w:val="18"/>
          <w:szCs w:val="18"/>
        </w:rPr>
        <w:t>4.建筑工程经济在建设工程项目中的应用</w:t>
      </w: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xml:space="preserve"> </w:t>
            </w:r>
            <w:r>
              <w:rPr>
                <w:rFonts w:hint="eastAsia" w:ascii="宋体" w:hAnsi="宋体" w:cs="宋体"/>
                <w:color w:val="000000"/>
                <w:kern w:val="0"/>
                <w:sz w:val="18"/>
                <w:szCs w:val="18"/>
                <w:lang w:val="en-US" w:eastAsia="zh-CN"/>
              </w:rPr>
              <w:t>614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由于不断出现技术上更加完善、经济上更加合理的设备，使原设备产生的经济磨损称为（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第一种无形磨损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自然磨损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第二种有形磨损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第二种无形磨损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由设备遭受非使用和非自然力作用所引起的机器设备价值上的一种损失，称为（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有形磨损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无形磨损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实体磨损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物质磨损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家庭的半自动洗衣机，经过多次维修也无法使用，准备购买全自动的新洗衣机，这一措施属于对（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有型磨损的局部补偿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有形磨损的完全补偿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无形磨损的局部补偿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无形磨损的完全补偿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设备的第二种有形磨损可能是（    ）的结果。​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技术进步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错误操作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自然力侵蚀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超负荷使用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以下关于设备租赁与购买方案的经济比选的说法中，错误的是（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一般寿命不同时，可以采用净现值法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无论用净现值法，还是年值法，均以收益效果较大或成本较少的方案为宜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在假设所得到设备的收入相同的条件下，最简单的方法是将租赁成本和购买成本进行比较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根据互斥方案比选的增量原则，只需比较它们之间的差异部分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下列情况属于无形磨损的是（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市场上出现了生产效率更高的同种设备，使现有设备贬值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设备金属部件在自然力作用下锈蚀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由于摩擦造成设备精度下降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人为的使用不当造成的损耗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建筑设计方案经济评价指标中的综合指标的是（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总造价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总面积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层高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单方材料用量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总占地面积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ABE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    ）影响多层住宅建筑设计的经济因素。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进深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开间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层高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单元组合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ABCDE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    ）是工程施工方案技术经济评价指标中的效果指标。​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施工工期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劳动生产率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工程施工成本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劳动消耗量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成本降低率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    ）是建筑设计方案技术经济分析评价的方法。​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单指标评价法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强制确定法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多指标综合评价法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决策树法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ACDE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施工方案的技术经济评价通常采用（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单指标评价法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定量分析法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多指标综合评价法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定性分析法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价值分析法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设备磨损的局部补偿方式是（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经常性修理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更新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现代化改装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大修理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日常保养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CD</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不是决定设备合理更新期的依据是（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自然寿命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物质寿命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技术寿命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cs="宋体"/>
                <w:i w:val="0"/>
                <w:iCs w:val="0"/>
                <w:caps w:val="0"/>
                <w:color w:val="000000"/>
                <w:spacing w:val="0"/>
                <w:sz w:val="18"/>
                <w:szCs w:val="18"/>
                <w:lang w:val="en-US" w:eastAsia="zh-CN"/>
              </w:rPr>
              <w:t>机械</w:t>
            </w:r>
            <w:r>
              <w:rPr>
                <w:rFonts w:hint="eastAsia" w:ascii="宋体" w:hAnsi="宋体" w:eastAsia="宋体" w:cs="宋体"/>
                <w:i w:val="0"/>
                <w:iCs w:val="0"/>
                <w:caps w:val="0"/>
                <w:color w:val="000000"/>
                <w:spacing w:val="0"/>
                <w:sz w:val="18"/>
                <w:szCs w:val="18"/>
              </w:rPr>
              <w:t>寿命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全寿命周期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ABCE</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对于多层住宅来说，开间一定，合理加大进深，有利于降低造价。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对建筑设计方案进行评价时，应尽量采用定性评价法。​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评价一个工业建筑项目设计方案的优劣通常根据一个指标就能得出评价结论。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建筑物墙体的造价与外墙的平面设计形状无关。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多指标综合评价法是建筑设计方案技术经济评价方法之一。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 xml:space="preserve">在设备更新方案比选时，应遵循不考虑沉没成本原则和逐年滚动比较的原则。序号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 xml:space="preserve">在设备更新方案比选时，通常用费用现值法或费用年值法。序号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设备更新就其本质来说可分为原型设备更新和新型设备更新。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计算设备的动态经济寿命时不考虑资金的时间因素。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spacing w:line="360" w:lineRule="auto"/>
        <w:ind w:firstLine="360" w:firstLineChars="200"/>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14-01-0704</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计算设备的静态经济寿命时不考虑资金的时间因素。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spacing w:line="360" w:lineRule="auto"/>
        <w:ind w:firstLine="360" w:firstLineChars="200"/>
        <w:rPr>
          <w:rFonts w:hint="eastAsia" w:ascii="宋体" w:hAnsi="宋体" w:eastAsia="宋体" w:cs="宋体"/>
          <w:color w:val="000000"/>
          <w:sz w:val="18"/>
          <w:szCs w:val="18"/>
        </w:rPr>
      </w:pPr>
    </w:p>
    <w:p>
      <w:pPr>
        <w:pStyle w:val="5"/>
        <w:bidi w:val="0"/>
        <w:rPr>
          <w:rFonts w:hint="eastAsia" w:ascii="宋体" w:hAnsi="宋体" w:eastAsia="宋体" w:cs="宋体"/>
          <w:color w:val="000000"/>
          <w:sz w:val="18"/>
          <w:szCs w:val="18"/>
        </w:rPr>
      </w:pPr>
      <w:r>
        <w:rPr>
          <w:rFonts w:hint="eastAsia" w:ascii="宋体" w:hAnsi="宋体" w:eastAsia="宋体" w:cs="宋体"/>
          <w:color w:val="000000"/>
          <w:sz w:val="18"/>
          <w:szCs w:val="18"/>
        </w:rPr>
        <w:t>5.建设项目经济评价</w:t>
      </w:r>
    </w:p>
    <w:p>
      <w:pPr>
        <w:spacing w:line="360" w:lineRule="auto"/>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（1）财务经济评价</w:t>
      </w:r>
    </w:p>
    <w:p>
      <w:pPr>
        <w:spacing w:line="360" w:lineRule="auto"/>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（2）国民经济评价</w:t>
      </w: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某建设项目，生产单一的某产品，年固定成本为100万元，每件产品的变动成本为40元，销售价格为60元，设计的生产能力为年产80 000件，该建设项目达到盈亏平衡点时的生产负荷率为（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70.5%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64.5%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D</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生产负荷率BEP是衡量建设项目生产负荷状况的重要指标，该值与建设项目的风险承受能力的关系是（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该值的大小与风险无关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该值越大，风险越小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该值越大，风险越大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该值越小，风险越大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项目的国民经济评价采用国家统一测定的影子汇率和（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社会折现率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行业折现率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行业基准收益率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企业自定收益率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在效益费用分析的基础上，反复分析各种经济因素发生变化时对技术方案与经济效益评价值影响程度的方法称为（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敏感性分析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盈亏平衡分析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概率分析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风险分析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经营成本与总成本的关系是（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总成本＝经营成本＋折旧＋摊销＋利息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总成本＝经营成本＋折旧＋摊销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经营成本＝总成本＋折旧＋摊销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经营成本＝总成本＋折旧＋摊销＋摊销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bCs/>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利润与总成本的关系是（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利润＝销售收入－总成本费用－销售税金及附加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利润＝销售收入－总成本费用－所得税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利润＝销售收入－经营成本－营业税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利润＝销售收入－固定成本－销售税金及附加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税后利润可用于：①弥补以前年度亏损；②向投资者分配利润； ③提取法定公积； ④未分配利润。依照《中华人民共和国公司法》，以下分配顺序正确的是（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①→②→③→④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①→③→②→④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①→④→②→③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①→④→③→②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下面关于敏感性分析说法错误的是（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敏感性分析在分析某因素变动时，还能说明不确定因素发生变动的可能性大小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技术方案评价中的敏感性分析是在确定性分析的基础上做的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敏感性分析有单因素敏感性分析和多因素敏感性分析两种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单因素敏感性分析是敏感性分析的基本方法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在利用决策树评价项目风险、判断其可行性时通常用“△”表示（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决策点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机会点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状态点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结果点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D</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净现值≥0的累计概率可以反映投资项目（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盈亏平衡点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rPr>
              <w:t>敏感性程度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风险大小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是否可行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C</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财务评价与国民经济评价的主要区别是（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评价的角度不同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效益和费用的含义及划分范围不同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项目的运营期限不同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在社会最优的生产组织情况下，供应与需求达到均衡时的产品和资源的价格被定名为（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主要参数不同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ABDE</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  ）是指进口货物运抵我国进口口岸交货的价格，包括货物进口的货价、运抵我国口岸之前所发生的国外的运费和保险费。（  ）是指出口货物运抵我国出口口岸交货的价格，包括货物的出厂价和国内运费以及国内出口商的经销费用。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到岸价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现行价格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离岸价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影子价格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highlight w:val="none"/>
              </w:rPr>
            </w:pPr>
            <w:r>
              <w:rPr>
                <w:rFonts w:hint="eastAsia" w:ascii="宋体" w:hAnsi="宋体" w:cs="宋体"/>
                <w:color w:val="000000"/>
                <w:kern w:val="0"/>
                <w:sz w:val="18"/>
                <w:szCs w:val="18"/>
                <w:highlight w:val="none"/>
              </w:rPr>
              <w:t>E、</w:t>
            </w:r>
            <w:r>
              <w:rPr>
                <w:rFonts w:hint="eastAsia" w:ascii="宋体" w:hAnsi="宋体" w:eastAsia="宋体" w:cs="宋体"/>
                <w:color w:val="000000"/>
                <w:kern w:val="0"/>
                <w:sz w:val="18"/>
                <w:szCs w:val="18"/>
                <w:highlight w:val="none"/>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到</w:t>
            </w:r>
            <w:r>
              <w:rPr>
                <w:rFonts w:hint="eastAsia" w:ascii="宋体" w:hAnsi="宋体" w:eastAsia="宋体" w:cs="宋体"/>
                <w:color w:val="000000"/>
                <w:kern w:val="0"/>
                <w:sz w:val="18"/>
                <w:szCs w:val="18"/>
                <w:highlight w:val="none"/>
                <w:lang w:eastAsia="zh-CN"/>
              </w:rPr>
              <w:t>厂</w:t>
            </w:r>
            <w:r>
              <w:rPr>
                <w:rFonts w:hint="eastAsia" w:ascii="宋体" w:hAnsi="宋体" w:eastAsia="宋体" w:cs="宋体"/>
                <w:color w:val="000000"/>
                <w:kern w:val="0"/>
                <w:sz w:val="18"/>
                <w:szCs w:val="18"/>
                <w:highlight w:val="none"/>
              </w:rPr>
              <w:t>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AC</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下列（    ）属于国民经济评价指标。​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财务内部收益率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经济内部收益率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财务净现值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经济净现值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i w:val="0"/>
                <w:iCs w:val="0"/>
                <w:caps w:val="0"/>
                <w:color w:val="000000"/>
                <w:spacing w:val="0"/>
                <w:sz w:val="18"/>
                <w:szCs w:val="18"/>
              </w:rPr>
              <w:t>经济换汇成本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BDE</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多选题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6"/>
              <w:keepNext w:val="0"/>
              <w:keepLines w:val="0"/>
              <w:widowControl/>
              <w:suppressLineNumbers w:val="0"/>
              <w:spacing w:before="50" w:beforeAutospacing="0" w:after="50" w:afterAutospacing="0"/>
              <w:ind w:left="0" w:right="0" w:firstLine="0"/>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国民经济评价中通常需编制（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i w:val="0"/>
                <w:iCs w:val="0"/>
                <w:caps w:val="0"/>
                <w:color w:val="000000"/>
                <w:spacing w:val="0"/>
                <w:sz w:val="18"/>
                <w:szCs w:val="18"/>
              </w:rPr>
              <w:t>国民经济效益费用流量表（全部投资）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国民经济效益费用流量表（国内投资）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经济外汇流量表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rPr>
            </w:pPr>
            <w:r>
              <w:rPr>
                <w:rFonts w:hint="eastAsia" w:ascii="宋体" w:hAnsi="宋体" w:eastAsia="宋体" w:cs="宋体"/>
                <w:i w:val="0"/>
                <w:iCs w:val="0"/>
                <w:caps w:val="0"/>
                <w:color w:val="000000"/>
                <w:spacing w:val="0"/>
                <w:sz w:val="18"/>
                <w:szCs w:val="18"/>
                <w:lang w:val="en-US" w:eastAsia="zh-CN"/>
              </w:rPr>
              <w:t>资金来源及运用表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E、</w:t>
            </w: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i w:val="0"/>
                <w:iCs w:val="0"/>
                <w:caps w:val="0"/>
                <w:color w:val="000000"/>
                <w:spacing w:val="0"/>
                <w:sz w:val="18"/>
                <w:szCs w:val="18"/>
                <w:lang w:val="en-US" w:eastAsia="zh-CN"/>
              </w:rPr>
            </w:pPr>
            <w:r>
              <w:rPr>
                <w:rFonts w:hint="eastAsia" w:ascii="宋体" w:hAnsi="宋体" w:eastAsia="宋体" w:cs="宋体"/>
                <w:i w:val="0"/>
                <w:iCs w:val="0"/>
                <w:caps w:val="0"/>
                <w:color w:val="000000"/>
                <w:spacing w:val="0"/>
                <w:sz w:val="18"/>
                <w:szCs w:val="18"/>
              </w:rPr>
              <w:t>资产负债表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ABC</w:t>
            </w:r>
          </w:p>
        </w:tc>
      </w:tr>
    </w:tbl>
    <w:p>
      <w:pPr>
        <w:rPr>
          <w:rFonts w:hint="eastAsia" w:ascii="宋体" w:hAnsi="宋体" w:eastAsia="宋体" w:cs="宋体"/>
          <w:color w:val="000000"/>
          <w:sz w:val="18"/>
          <w:szCs w:val="18"/>
        </w:rPr>
      </w:pPr>
    </w:p>
    <w:tbl>
      <w:tblPr>
        <w:tblStyle w:val="7"/>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lang w:val="en-US"/>
              </w:rPr>
            </w:pPr>
            <w:r>
              <w:rPr>
                <w:rFonts w:hint="eastAsia" w:ascii="宋体" w:hAnsi="宋体" w:cs="宋体"/>
                <w:color w:val="000000"/>
                <w:kern w:val="0"/>
                <w:sz w:val="18"/>
                <w:szCs w:val="18"/>
                <w:lang w:eastAsia="zh-CN"/>
              </w:rPr>
              <w:t>14-01-0705</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-0</w:t>
            </w:r>
            <w:r>
              <w:rPr>
                <w:rFonts w:hint="eastAsia" w:ascii="宋体" w:hAnsi="宋体" w:eastAsia="宋体" w:cs="宋体"/>
                <w:color w:val="000000"/>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i w:val="0"/>
                <w:iCs w:val="0"/>
                <w:caps w:val="0"/>
                <w:color w:val="000000"/>
                <w:spacing w:val="0"/>
                <w:sz w:val="18"/>
                <w:szCs w:val="18"/>
              </w:rPr>
              <w:t>在财务评价中通常用社会折现率计算净现值。​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11"/>
                <w:rFonts w:hint="eastAsia" w:ascii="宋体" w:hAnsi="宋体" w:eastAsia="宋体" w:cs="宋体"/>
                <w:color w:val="000000"/>
                <w:sz w:val="18"/>
                <w:szCs w:val="18"/>
              </w:rPr>
            </w:pPr>
            <w:r>
              <w:rPr>
                <w:rFonts w:hint="eastAsia" w:ascii="宋体" w:hAnsi="宋体" w:eastAsia="宋体" w:cs="宋体"/>
                <w:color w:val="000000"/>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B </w:t>
            </w:r>
          </w:p>
        </w:tc>
      </w:tr>
    </w:tbl>
    <w:p>
      <w:pPr>
        <w:ind w:left="0" w:leftChars="0" w:firstLine="0" w:firstLineChars="0"/>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0000000"/>
    <w:rsid w:val="09E6676A"/>
    <w:rsid w:val="0B882E7B"/>
    <w:rsid w:val="4AB30861"/>
    <w:rsid w:val="69EA58A0"/>
    <w:rsid w:val="705F07D2"/>
    <w:rsid w:val="724B39B6"/>
    <w:rsid w:val="784F4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50" w:beforeLines="50" w:after="50" w:afterLines="50"/>
      <w:ind w:firstLine="720" w:firstLineChars="200"/>
      <w:jc w:val="left"/>
      <w:outlineLvl w:val="0"/>
    </w:pPr>
    <w:rPr>
      <w:rFonts w:eastAsia="黑体"/>
      <w:b/>
      <w:kern w:val="44"/>
    </w:rPr>
  </w:style>
  <w:style w:type="paragraph" w:styleId="4">
    <w:name w:val="heading 2"/>
    <w:basedOn w:val="1"/>
    <w:next w:val="1"/>
    <w:semiHidden/>
    <w:unhideWhenUsed/>
    <w:qFormat/>
    <w:uiPriority w:val="0"/>
    <w:pPr>
      <w:keepNext/>
      <w:keepLines/>
      <w:spacing w:before="50" w:beforeLines="50" w:after="50" w:afterLines="50" w:line="240" w:lineRule="auto"/>
      <w:outlineLvl w:val="1"/>
    </w:pPr>
    <w:rPr>
      <w:rFonts w:ascii="Arial" w:hAnsi="Arial" w:eastAsia="黑体"/>
      <w:b/>
    </w:rPr>
  </w:style>
  <w:style w:type="paragraph" w:styleId="5">
    <w:name w:val="heading 3"/>
    <w:basedOn w:val="1"/>
    <w:next w:val="1"/>
    <w:semiHidden/>
    <w:unhideWhenUsed/>
    <w:qFormat/>
    <w:uiPriority w:val="0"/>
    <w:pPr>
      <w:spacing w:beforeAutospacing="1" w:afterAutospacing="1"/>
      <w:outlineLvl w:val="2"/>
    </w:pPr>
    <w:rPr>
      <w:rFonts w:hint="eastAsia" w:ascii="宋体" w:hAnsi="宋体" w:eastAsia="宋体" w:cs="Times New Roman"/>
      <w:b/>
      <w:bCs/>
      <w:kern w:val="0"/>
      <w:sz w:val="24"/>
      <w:szCs w:val="27"/>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6">
    <w:name w:val="Normal (Web)"/>
    <w:basedOn w:val="1"/>
    <w:uiPriority w:val="0"/>
    <w:pPr>
      <w:spacing w:before="100" w:beforeAutospacing="1" w:after="10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8715</Words>
  <Characters>11098</Characters>
  <Lines>0</Lines>
  <Paragraphs>0</Paragraphs>
  <TotalTime>13</TotalTime>
  <ScaleCrop>false</ScaleCrop>
  <LinksUpToDate>false</LinksUpToDate>
  <CharactersWithSpaces>12769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2023-06-21T06:53:00Z</dcterms:created>
  <dc:creator>chen'dan</dc:creator>
  <cp:lastModifiedBy>阿白</cp:lastModifiedBy>
  <dcterms:modified xsi:type="dcterms:W3CDTF">2023-07-11T09:59:30Z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822DEEC1307F4009929E87A74F9C3514_12</vt:lpwstr>
  </property>
</Properties>
</file>